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B260CE" w:rsidRPr="00441DFC">
        <w:trPr>
          <w:trHeight w:hRule="exact" w:val="1528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F57" w:rsidRPr="00910F57" w:rsidRDefault="001B58A3" w:rsidP="00910F57">
            <w:pPr>
              <w:spacing w:after="0" w:line="240" w:lineRule="auto"/>
              <w:rPr>
                <w:color w:val="00000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</w:t>
            </w:r>
            <w:r w:rsidR="00910F57" w:rsidRPr="00910F57">
              <w:rPr>
                <w:rFonts w:ascii="Times New Roman" w:hAnsi="Times New Roman" w:cs="Times New Roman"/>
                <w:color w:val="000000"/>
                <w:lang w:val="ru-RU"/>
              </w:rPr>
              <w:t>образования»</w:t>
            </w:r>
            <w:r w:rsidRPr="00910F57">
              <w:rPr>
                <w:rFonts w:ascii="Times New Roman" w:hAnsi="Times New Roman" w:cs="Times New Roman"/>
                <w:color w:val="000000"/>
                <w:lang w:val="ru-RU"/>
              </w:rPr>
              <w:t xml:space="preserve">, утв. приказом ректора ОмГА </w:t>
            </w:r>
            <w:r w:rsidR="00910F57" w:rsidRPr="00910F57">
              <w:rPr>
                <w:rFonts w:ascii="Times New Roman" w:hAnsi="Times New Roman" w:cs="Times New Roman"/>
                <w:color w:val="000000"/>
                <w:lang w:val="ru-RU"/>
              </w:rPr>
              <w:t>от 29.03.2021 №57.</w:t>
            </w:r>
          </w:p>
          <w:p w:rsidR="00B260CE" w:rsidRPr="00910F57" w:rsidRDefault="00B260CE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B260CE" w:rsidRPr="00441DFC">
        <w:trPr>
          <w:trHeight w:hRule="exact" w:val="138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260CE" w:rsidRPr="00441DF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D71D2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1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</w:tc>
      </w:tr>
      <w:tr w:rsidR="00B260CE" w:rsidRPr="00441DFC">
        <w:trPr>
          <w:trHeight w:hRule="exact" w:val="211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277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260CE">
        <w:trPr>
          <w:trHeight w:hRule="exact" w:val="138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  <w:tc>
          <w:tcPr>
            <w:tcW w:w="2836" w:type="dxa"/>
          </w:tcPr>
          <w:p w:rsidR="00B260CE" w:rsidRDefault="00B260CE"/>
        </w:tc>
      </w:tr>
      <w:tr w:rsidR="00B260CE" w:rsidRPr="00441DFC">
        <w:trPr>
          <w:trHeight w:hRule="exact" w:val="277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260CE" w:rsidRPr="00441DFC">
        <w:trPr>
          <w:trHeight w:hRule="exact" w:val="138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277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260CE">
        <w:trPr>
          <w:trHeight w:hRule="exact" w:val="138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  <w:tc>
          <w:tcPr>
            <w:tcW w:w="2836" w:type="dxa"/>
          </w:tcPr>
          <w:p w:rsidR="00B260CE" w:rsidRDefault="00B260CE"/>
        </w:tc>
      </w:tr>
      <w:tr w:rsidR="00B260CE">
        <w:trPr>
          <w:trHeight w:hRule="exact" w:val="277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5C38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3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B260CE">
        <w:trPr>
          <w:trHeight w:hRule="exact" w:val="277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  <w:tc>
          <w:tcPr>
            <w:tcW w:w="2836" w:type="dxa"/>
          </w:tcPr>
          <w:p w:rsidR="00B260CE" w:rsidRDefault="00B260CE"/>
        </w:tc>
      </w:tr>
      <w:tr w:rsidR="00B260C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260CE" w:rsidRPr="00441DFC">
        <w:trPr>
          <w:trHeight w:hRule="exact" w:val="775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Физическая культура и спорт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Б1.О.03.04</w:t>
            </w: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260CE" w:rsidRPr="00441DFC">
        <w:trPr>
          <w:trHeight w:hRule="exact" w:val="1396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260CE" w:rsidRPr="00441DFC">
        <w:trPr>
          <w:trHeight w:hRule="exact" w:val="138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B260CE" w:rsidRPr="00441DFC">
        <w:trPr>
          <w:trHeight w:hRule="exact" w:val="416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  <w:tc>
          <w:tcPr>
            <w:tcW w:w="2836" w:type="dxa"/>
          </w:tcPr>
          <w:p w:rsidR="00B260CE" w:rsidRDefault="00B260CE"/>
        </w:tc>
      </w:tr>
      <w:tr w:rsidR="00B260CE">
        <w:trPr>
          <w:trHeight w:hRule="exact" w:val="155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  <w:tc>
          <w:tcPr>
            <w:tcW w:w="2836" w:type="dxa"/>
          </w:tcPr>
          <w:p w:rsidR="00B260CE" w:rsidRDefault="00B260CE"/>
        </w:tc>
      </w:tr>
      <w:tr w:rsidR="00B260C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260CE" w:rsidRPr="00441DF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260CE" w:rsidRPr="00441DF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B260CE" w:rsidRPr="00441DFC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124"/>
        </w:trPr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B260CE">
        <w:trPr>
          <w:trHeight w:hRule="exact" w:val="26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/>
        </w:tc>
      </w:tr>
      <w:tr w:rsidR="00B260CE">
        <w:trPr>
          <w:trHeight w:hRule="exact" w:val="2131"/>
        </w:trPr>
        <w:tc>
          <w:tcPr>
            <w:tcW w:w="143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1419" w:type="dxa"/>
          </w:tcPr>
          <w:p w:rsidR="00B260CE" w:rsidRDefault="00B260CE"/>
        </w:tc>
        <w:tc>
          <w:tcPr>
            <w:tcW w:w="851" w:type="dxa"/>
          </w:tcPr>
          <w:p w:rsidR="00B260CE" w:rsidRDefault="00B260CE"/>
        </w:tc>
        <w:tc>
          <w:tcPr>
            <w:tcW w:w="285" w:type="dxa"/>
          </w:tcPr>
          <w:p w:rsidR="00B260CE" w:rsidRDefault="00B260CE"/>
        </w:tc>
        <w:tc>
          <w:tcPr>
            <w:tcW w:w="1277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  <w:tc>
          <w:tcPr>
            <w:tcW w:w="2836" w:type="dxa"/>
          </w:tcPr>
          <w:p w:rsidR="00B260CE" w:rsidRDefault="00B260CE"/>
        </w:tc>
      </w:tr>
      <w:tr w:rsidR="00B260CE">
        <w:trPr>
          <w:trHeight w:hRule="exact" w:val="277"/>
        </w:trPr>
        <w:tc>
          <w:tcPr>
            <w:tcW w:w="143" w:type="dxa"/>
          </w:tcPr>
          <w:p w:rsidR="00B260CE" w:rsidRDefault="00B260C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260CE">
        <w:trPr>
          <w:trHeight w:hRule="exact" w:val="138"/>
        </w:trPr>
        <w:tc>
          <w:tcPr>
            <w:tcW w:w="143" w:type="dxa"/>
          </w:tcPr>
          <w:p w:rsidR="00B260CE" w:rsidRDefault="00B260C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/>
        </w:tc>
      </w:tr>
      <w:tr w:rsidR="00B260CE">
        <w:trPr>
          <w:trHeight w:hRule="exact" w:val="1666"/>
        </w:trPr>
        <w:tc>
          <w:tcPr>
            <w:tcW w:w="143" w:type="dxa"/>
          </w:tcPr>
          <w:p w:rsidR="00B260CE" w:rsidRDefault="00B260C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C38CE" w:rsidRPr="005C38CE" w:rsidRDefault="00441DFC" w:rsidP="005C3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C38CE" w:rsidRPr="005C3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2019 года набора </w:t>
            </w:r>
          </w:p>
          <w:p w:rsidR="005C38CE" w:rsidRPr="005C38CE" w:rsidRDefault="005C38CE" w:rsidP="005C3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5C38CE" w:rsidRPr="005C38CE" w:rsidRDefault="005C38CE" w:rsidP="005C3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60CE" w:rsidRDefault="005C38CE" w:rsidP="005C38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3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B260CE" w:rsidRDefault="001B58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260C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_________________ /Сергиевич Е.А./</w:t>
            </w:r>
          </w:p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A5F32" w:rsidRPr="007A5F32" w:rsidRDefault="007A5F32" w:rsidP="007A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B260CE" w:rsidRDefault="007A5F32" w:rsidP="007A5F32">
            <w:pPr>
              <w:spacing w:after="0" w:line="240" w:lineRule="auto"/>
              <w:rPr>
                <w:sz w:val="24"/>
                <w:szCs w:val="24"/>
              </w:rPr>
            </w:pPr>
            <w:r w:rsidRPr="007A5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</w:tc>
      </w:tr>
      <w:tr w:rsidR="00B260CE" w:rsidRPr="00441DF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260CE">
        <w:trPr>
          <w:trHeight w:hRule="exact" w:val="555"/>
        </w:trPr>
        <w:tc>
          <w:tcPr>
            <w:tcW w:w="9640" w:type="dxa"/>
          </w:tcPr>
          <w:p w:rsidR="00B260CE" w:rsidRDefault="00B260CE"/>
        </w:tc>
      </w:tr>
      <w:tr w:rsidR="00B260C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260CE" w:rsidRDefault="001B58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 w:rsidRPr="00441DF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260CE" w:rsidRPr="00441DF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13318" w:rsidRPr="00813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</w:t>
            </w:r>
            <w:r w:rsidR="00C920B1"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форма обучения – </w:t>
            </w:r>
            <w:r w:rsidR="00441DFC"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  <w:r w:rsidR="00C920B1" w:rsidRPr="00C92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«Физическая культура и спорт» в течение </w:t>
            </w:r>
            <w:r w:rsidR="000B7234" w:rsidRPr="00C92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</w:t>
            </w:r>
            <w:r w:rsidR="00441DFC"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 w:rsidRPr="00441DF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260CE" w:rsidRPr="00441DFC">
        <w:trPr>
          <w:trHeight w:hRule="exact" w:val="138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Б1.О.03.04 «Физическая культура и спорт».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260CE" w:rsidRPr="00441DFC">
        <w:trPr>
          <w:trHeight w:hRule="exact" w:val="138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«Физическая культура и спорт»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B260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B260CE" w:rsidRPr="00441DF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уметь проектировать программу личностного и профессионального развития</w:t>
            </w: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B260CE" w:rsidRPr="00441DFC">
        <w:trPr>
          <w:trHeight w:hRule="exact" w:val="277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260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1.3 уметь рассматривать различные варианты решения задачи, оценивая их достоинства и недостатки</w:t>
            </w:r>
          </w:p>
        </w:tc>
      </w:tr>
      <w:tr w:rsidR="00B260CE" w:rsidRPr="00441DFC">
        <w:trPr>
          <w:trHeight w:hRule="exact" w:val="277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УК-7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260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260CE" w:rsidRPr="00441DF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7.1 знать основы здорового образа жизни и здоровьесберегающие технологии</w:t>
            </w: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7.2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7.3 владеть навыками сохранения  должного уровня физической подготовленности для обеспечения полноценной социальной и профессиональной деятельности и навыками здорового образа жизни</w:t>
            </w:r>
          </w:p>
        </w:tc>
      </w:tr>
      <w:tr w:rsidR="00B260CE" w:rsidRPr="00441DFC">
        <w:trPr>
          <w:trHeight w:hRule="exact" w:val="416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260CE" w:rsidRPr="00441DFC">
        <w:trPr>
          <w:trHeight w:hRule="exact" w:val="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260CE" w:rsidRPr="00441DFC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Дисциплина Б1.О.03.04 «Физическая культура и спорт» относится к обязательной части, является дисциплиной Блока Б1. </w:t>
            </w:r>
            <w:r w:rsidRPr="00441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3 "Здоровьесберегающий"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B260CE" w:rsidRPr="00441DFC">
        <w:trPr>
          <w:trHeight w:hRule="exact" w:val="138"/>
        </w:trPr>
        <w:tc>
          <w:tcPr>
            <w:tcW w:w="397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260C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B260CE"/>
        </w:tc>
      </w:tr>
      <w:tr w:rsidR="00B260CE" w:rsidRPr="00441DF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Pr="00910F57" w:rsidRDefault="001B58A3">
            <w:pPr>
              <w:spacing w:after="0" w:line="240" w:lineRule="auto"/>
              <w:jc w:val="center"/>
              <w:rPr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предмета: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(образовательные программы среднего общего образования; образовательные программы среднего профессионального образования)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Pr="00910F57" w:rsidRDefault="001B58A3">
            <w:pPr>
              <w:spacing w:after="0" w:line="240" w:lineRule="auto"/>
              <w:jc w:val="center"/>
              <w:rPr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УК-7, ПК-1, УК-1</w:t>
            </w:r>
          </w:p>
        </w:tc>
      </w:tr>
      <w:tr w:rsidR="00B260CE">
        <w:trPr>
          <w:trHeight w:hRule="exact" w:val="138"/>
        </w:trPr>
        <w:tc>
          <w:tcPr>
            <w:tcW w:w="3970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426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3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</w:tr>
      <w:tr w:rsidR="00B260CE" w:rsidRPr="00441DFC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260C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260CE">
        <w:trPr>
          <w:trHeight w:hRule="exact" w:val="138"/>
        </w:trPr>
        <w:tc>
          <w:tcPr>
            <w:tcW w:w="3970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426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3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0C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/>
        </w:tc>
      </w:tr>
      <w:tr w:rsidR="00B260CE">
        <w:trPr>
          <w:trHeight w:hRule="exact" w:val="138"/>
        </w:trPr>
        <w:tc>
          <w:tcPr>
            <w:tcW w:w="3970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426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3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</w:tr>
      <w:tr w:rsidR="00B260C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260CE" w:rsidRPr="00910F57" w:rsidRDefault="00B260C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260CE">
        <w:trPr>
          <w:trHeight w:hRule="exact" w:val="416"/>
        </w:trPr>
        <w:tc>
          <w:tcPr>
            <w:tcW w:w="3970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1702" w:type="dxa"/>
          </w:tcPr>
          <w:p w:rsidR="00B260CE" w:rsidRDefault="00B260CE"/>
        </w:tc>
        <w:tc>
          <w:tcPr>
            <w:tcW w:w="426" w:type="dxa"/>
          </w:tcPr>
          <w:p w:rsidR="00B260CE" w:rsidRDefault="00B260CE"/>
        </w:tc>
        <w:tc>
          <w:tcPr>
            <w:tcW w:w="710" w:type="dxa"/>
          </w:tcPr>
          <w:p w:rsidR="00B260CE" w:rsidRDefault="00B260CE"/>
        </w:tc>
        <w:tc>
          <w:tcPr>
            <w:tcW w:w="143" w:type="dxa"/>
          </w:tcPr>
          <w:p w:rsidR="00B260CE" w:rsidRDefault="00B260CE"/>
        </w:tc>
        <w:tc>
          <w:tcPr>
            <w:tcW w:w="993" w:type="dxa"/>
          </w:tcPr>
          <w:p w:rsidR="00B260CE" w:rsidRDefault="00B260CE"/>
        </w:tc>
      </w:tr>
      <w:tr w:rsidR="00B260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260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0CE" w:rsidRDefault="00B260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0CE" w:rsidRDefault="00B260C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0CE" w:rsidRDefault="00B260CE"/>
        </w:tc>
      </w:tr>
      <w:tr w:rsidR="00B260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дисциплины «Физическая культура и спорт»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методы физической культуры и спорта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здорового образа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человека как ценность,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определяющие здоровье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жизни, его составляющие. Требования к организации и ведению здорового образа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 человека как единая саморазвивающаяся саморегулирующаяся биологическая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Самоконтроль при занятиях физической культурой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260CE" w:rsidRDefault="001B58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260C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средств, форм и методов физической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использования средств управления работоспособностью и восстановительными процессами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физического развития обучающихся: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соматоскопии;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антропометрии;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оценки физического развития по методу стандартов и индексов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60CE">
        <w:trPr>
          <w:trHeight w:hRule="exact" w:val="301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физической подготовленности обучающихся: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силовых способностей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быстроты;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скоростно-силовых качеств;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выносливости;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развития координационных способностей;</w:t>
            </w: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развития гибкости.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60CE">
        <w:trPr>
          <w:trHeight w:hRule="exact" w:val="27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и адаптации организма к физическим нагрузкам: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ССС;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системы внешнего дыхания;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работоспособности;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НС.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60CE">
        <w:trPr>
          <w:trHeight w:hRule="exact" w:val="27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восстановительных средств в тренировочном процессе спортсменов: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ручного массажа для восстановления работоспособности;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вибровоздействий, как средства восстановления спортивной работоспособности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гидровоздействий как средства восстановления в спортивной практике ;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термовоздействий как средства восстановления в спортивной практике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60CE">
        <w:trPr>
          <w:trHeight w:hRule="exact" w:val="35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двигательной активности на органы и системы организма: костную систему;  мышечную систему; сердечно-сосудистую систему; дыхательную систему; нервную систему,</w:t>
            </w:r>
          </w:p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показатели состояния организма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оздоровительной тренировки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Анатомо-морфологическое строение и основные физиологические функции организма, обеспечивающие двигательную активность</w:t>
            </w:r>
          </w:p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Утомление при занятиях физической культурой и спортом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260CE" w:rsidRDefault="001B58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260C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0C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260CE" w:rsidRPr="00441DFC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260CE" w:rsidRPr="00441DFC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41D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 w:rsidRPr="00441DFC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260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260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260CE" w:rsidRPr="00441DF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 и задачи дисциплины «Физическая культура и спорт»</w:t>
            </w:r>
          </w:p>
        </w:tc>
      </w:tr>
      <w:tr w:rsidR="00B260CE" w:rsidRPr="00441DF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и методы физической культуры и спорта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принципы здорового образа жизни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Здоровье человека как ценность,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Факторы, определяющие здоровье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Здоровый образ жизни, его составляющие. Требования к организации и ведению здорового образа жизни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Организм человека как единая саморазвивающаяся саморегулирующаяся биологическая система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Самоконтроль при занятиях физической культурой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Характеристика средств, форм и методов физической культуры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использования средств управления работоспособностью и восстановительными процессами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260CE">
        <w:trPr>
          <w:trHeight w:hRule="exact" w:val="14"/>
        </w:trPr>
        <w:tc>
          <w:tcPr>
            <w:tcW w:w="9640" w:type="dxa"/>
          </w:tcPr>
          <w:p w:rsidR="00B260CE" w:rsidRDefault="00B260CE"/>
        </w:tc>
      </w:tr>
      <w:tr w:rsidR="00B260CE" w:rsidRPr="00441DF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физического развития обучающихся: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соматоскопии;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антропометрии;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оценки физического развития по методу стандартов и индексов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14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физической подготовленности обучающихся: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силовых способностей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быстроты;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скоростно-силовых качеств;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выносливости;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уровня развития координационных способностей;</w:t>
            </w:r>
          </w:p>
          <w:p w:rsidR="00B260CE" w:rsidRDefault="001B5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исследование уровня развития гибкости.</w:t>
            </w:r>
          </w:p>
        </w:tc>
      </w:tr>
      <w:tr w:rsidR="00B260C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B260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260CE" w:rsidRDefault="001B58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260CE" w:rsidRPr="00441DFC">
        <w:trPr>
          <w:trHeight w:hRule="exact" w:val="16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Исследование и оценка функционального состояния и адаптации организма к физическим нагрузкам: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ССС;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системы внешнего дыхания;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работоспособности;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исследование и оценка функционального состояния НС.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14"/>
        </w:trPr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22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восстановительных средств в тренировочном процессе спортсменов: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ручного массажа для восстановления работоспособности;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вибровоздействий, как средства восстановления спортивной работоспособности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гидровоздействий как средства восстановления в спортивной практике ;</w:t>
            </w:r>
          </w:p>
          <w:p w:rsidR="00B260CE" w:rsidRPr="00910F57" w:rsidRDefault="001B58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 термовоздействий как средства восстановления в спортивной практике</w:t>
            </w:r>
          </w:p>
        </w:tc>
      </w:tr>
      <w:tr w:rsidR="00B260CE" w:rsidRPr="00441DFC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260CE" w:rsidRPr="00441DF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«Физическая культура и спорт» / Сергиевич Е.А.. – Омск: Изд-во Омской гуманитарной академии, 2019.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260CE" w:rsidRPr="00441DFC">
        <w:trPr>
          <w:trHeight w:hRule="exact" w:val="138"/>
        </w:trPr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260CE" w:rsidRPr="00441DF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Быченков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Везеницын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F57">
              <w:rPr>
                <w:lang w:val="ru-RU"/>
              </w:rPr>
              <w:t xml:space="preserve"> </w:t>
            </w:r>
            <w:hyperlink r:id="rId4" w:history="1">
              <w:r w:rsidR="00EA6ABA">
                <w:rPr>
                  <w:rStyle w:val="a3"/>
                  <w:lang w:val="ru-RU"/>
                </w:rPr>
                <w:t>http://www.iprbookshop.ru/49867.html</w:t>
              </w:r>
            </w:hyperlink>
            <w:r w:rsidRPr="00910F57">
              <w:rPr>
                <w:lang w:val="ru-RU"/>
              </w:rPr>
              <w:t xml:space="preserve"> </w:t>
            </w:r>
          </w:p>
        </w:tc>
      </w:tr>
      <w:tr w:rsidR="00B260CE" w:rsidRPr="00441DF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"Физическая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спорт"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Сергиевич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Пягай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Л.П..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F57">
              <w:rPr>
                <w:lang w:val="ru-RU"/>
              </w:rPr>
              <w:t xml:space="preserve"> </w:t>
            </w:r>
            <w:hyperlink r:id="rId5" w:history="1">
              <w:r w:rsidR="00EA6ABA">
                <w:rPr>
                  <w:rStyle w:val="a3"/>
                  <w:lang w:val="ru-RU"/>
                </w:rPr>
                <w:t>http://lib.omga.su/files/s/sergievich_theory_fizkult.pdf</w:t>
              </w:r>
            </w:hyperlink>
            <w:r w:rsidRPr="00910F57">
              <w:rPr>
                <w:lang w:val="ru-RU"/>
              </w:rPr>
              <w:t xml:space="preserve"> </w:t>
            </w:r>
          </w:p>
        </w:tc>
      </w:tr>
      <w:tr w:rsidR="00B260CE">
        <w:trPr>
          <w:trHeight w:hRule="exact" w:val="277"/>
        </w:trPr>
        <w:tc>
          <w:tcPr>
            <w:tcW w:w="285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260CE" w:rsidRPr="00441DF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Самоконтроль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Токарева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Гетьман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Ефимова-Комарова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архитектурно-строительный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978-5-9227-0636-0.</w:t>
            </w:r>
            <w:r w:rsidRPr="00910F57">
              <w:rPr>
                <w:lang w:val="ru-RU"/>
              </w:rPr>
              <w:t xml:space="preserve">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0F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10F57">
              <w:rPr>
                <w:lang w:val="ru-RU"/>
              </w:rPr>
              <w:t xml:space="preserve"> </w:t>
            </w:r>
            <w:hyperlink r:id="rId6" w:history="1">
              <w:r w:rsidR="00EA6ABA">
                <w:rPr>
                  <w:rStyle w:val="a3"/>
                  <w:lang w:val="ru-RU"/>
                </w:rPr>
                <w:t>http://www.iprbookshop.ru/63642.html</w:t>
              </w:r>
            </w:hyperlink>
            <w:r w:rsidRPr="00910F57">
              <w:rPr>
                <w:lang w:val="ru-RU"/>
              </w:rPr>
              <w:t xml:space="preserve"> </w:t>
            </w:r>
          </w:p>
        </w:tc>
      </w:tr>
      <w:tr w:rsidR="00B260CE" w:rsidRPr="00441DFC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260CE" w:rsidRPr="00441DFC">
        <w:trPr>
          <w:trHeight w:hRule="exact" w:val="27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 w:rsidRPr="00441DFC">
        <w:trPr>
          <w:trHeight w:hRule="exact" w:val="94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   ЭБС издательства «Юрайт» Режим доступа: </w:t>
            </w:r>
            <w:hyperlink r:id="rId8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441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7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1D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260CE" w:rsidRPr="00441DF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260CE" w:rsidRPr="00441DFC">
        <w:trPr>
          <w:trHeight w:hRule="exact" w:val="5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</w:t>
            </w:r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 w:rsidRPr="00441DFC">
        <w:trPr>
          <w:trHeight w:hRule="exact" w:val="8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дисциплине в библиотеке и для решения задач;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260CE" w:rsidRPr="00441DF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260CE" w:rsidRPr="00441DF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260CE" w:rsidRDefault="001B58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260CE" w:rsidRDefault="001B58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260CE" w:rsidRPr="00910F57" w:rsidRDefault="00B260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260C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EA6A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260CE" w:rsidRPr="00441D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Default="001B58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B260CE" w:rsidRPr="00441DF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260CE" w:rsidRPr="00441DFC">
        <w:trPr>
          <w:trHeight w:hRule="exact" w:val="277"/>
        </w:trPr>
        <w:tc>
          <w:tcPr>
            <w:tcW w:w="9640" w:type="dxa"/>
          </w:tcPr>
          <w:p w:rsidR="00B260CE" w:rsidRPr="00910F57" w:rsidRDefault="00B260CE">
            <w:pPr>
              <w:rPr>
                <w:lang w:val="ru-RU"/>
              </w:rPr>
            </w:pPr>
          </w:p>
        </w:tc>
      </w:tr>
      <w:tr w:rsidR="00B260CE" w:rsidRPr="00441D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260CE" w:rsidRPr="00441DFC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B260CE" w:rsidRPr="00910F57" w:rsidRDefault="001B58A3">
      <w:pPr>
        <w:rPr>
          <w:sz w:val="0"/>
          <w:szCs w:val="0"/>
          <w:lang w:val="ru-RU"/>
        </w:rPr>
      </w:pPr>
      <w:r w:rsidRPr="00910F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0CE" w:rsidRPr="00441DF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910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B260CE" w:rsidRPr="00910F57" w:rsidRDefault="001B58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B260CE" w:rsidRPr="00441DFC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: Спортивный зал 360 м2 , расположенный в учебном корпусе Академии по адресу г. Омск, ул. 4-я Челюскинцев, 2а; две раздевалки: мужская (24м2) и женская (17,4 м2); шкафчик для хранения одежды 18Х2,  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 Мячи для настольного тенниса 1 уп.;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 – 4 шт.; канат гимнастический – 1 шт.; Сетка бадминтонная 2 шт.</w:t>
            </w:r>
          </w:p>
          <w:p w:rsidR="00B260CE" w:rsidRPr="00910F57" w:rsidRDefault="001B5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Ракетки бадминтонные 7 шт.;  Воланы бадминтонные 3 шт.; насос для накачивания мячей – 1 шт; скакалки гимнастические – 5 шт.;  мецинбол – 2 шт.; резиновый эспандер. – 1 шт. Стол (1 шт.), стул (2 шт.), Скамейки  6 шт. Тележка для мячей 1 шт.Ворота футбольные 2 шт.Силовые тренажеры в парке 5 шт.;</w:t>
            </w:r>
          </w:p>
        </w:tc>
      </w:tr>
    </w:tbl>
    <w:p w:rsidR="00B260CE" w:rsidRPr="00910F57" w:rsidRDefault="00B260CE">
      <w:pPr>
        <w:rPr>
          <w:lang w:val="ru-RU"/>
        </w:rPr>
      </w:pPr>
    </w:p>
    <w:sectPr w:rsidR="00B260CE" w:rsidRPr="00910F5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7234"/>
    <w:rsid w:val="001B58A3"/>
    <w:rsid w:val="001F0BC7"/>
    <w:rsid w:val="00441DFC"/>
    <w:rsid w:val="005C38CE"/>
    <w:rsid w:val="00764F6B"/>
    <w:rsid w:val="007A5F32"/>
    <w:rsid w:val="00813318"/>
    <w:rsid w:val="00910F57"/>
    <w:rsid w:val="00B260CE"/>
    <w:rsid w:val="00C920B1"/>
    <w:rsid w:val="00D31453"/>
    <w:rsid w:val="00D71D28"/>
    <w:rsid w:val="00E209E2"/>
    <w:rsid w:val="00EA6ABA"/>
    <w:rsid w:val="00E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A4087-9F07-4BD3-B987-F67DACD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8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58A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A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642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lib.omga.su/files/s/sergievich_theory_fizkult.pdf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49867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6064</Words>
  <Characters>34570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2019-2020_ФГОС3++2019_Бак-ОФО-ППО (ППДО)_plx_Физическая культура и спорт</vt:lpstr>
    </vt:vector>
  </TitlesOfParts>
  <Company/>
  <LinksUpToDate>false</LinksUpToDate>
  <CharactersWithSpaces>40553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(ППДО)_plx_Физическая культура и спорт</dc:title>
  <dc:creator>FastReport.NET</dc:creator>
  <cp:lastModifiedBy>Mark Bernstorf</cp:lastModifiedBy>
  <cp:revision>11</cp:revision>
  <dcterms:created xsi:type="dcterms:W3CDTF">2021-03-24T08:12:00Z</dcterms:created>
  <dcterms:modified xsi:type="dcterms:W3CDTF">2022-11-13T13:23:00Z</dcterms:modified>
</cp:coreProperties>
</file>